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jc w:val="center"/>
      </w:pPr>
      <w:r>
        <w:rPr>
          <w:b/>
          <w:bCs/>
          <w:color w:val="1800AD"/>
          <w:sz w:val="64"/>
          <w:szCs w:val="64"/>
        </w:rPr>
        <w:t xml:space="preserve">Community Hub</w:t>
      </w:r>
    </w:p>
    <w:p>
      <w:pPr>
        <w:spacing w:after="100" w:before="200"/>
        <w:jc w:val="center"/>
      </w:pPr>
      <w:r>
        <w:rPr>
          <w:b/>
          <w:bCs/>
          <w:color w:val="FF751F"/>
          <w:sz w:val="32"/>
          <w:szCs w:val="32"/>
        </w:rPr>
        <w:t xml:space="preserve">A Guide for Community Groups</w:t>
      </w:r>
    </w:p>
    <w:p>
      <w:pPr>
        <w:spacing w:after="100" w:before="100"/>
        <w:jc w:val="center"/>
      </w:pPr>
      <w:r>
        <w:rPr>
          <w:i/>
          <w:iCs/>
          <w:color w:val="5C6270"/>
          <w:sz w:val="22"/>
          <w:szCs w:val="22"/>
        </w:rPr>
        <w:t xml:space="preserve">How to list your group, add events, post notices, and keep your page up to date</w:t>
      </w:r>
    </w:p>
    <w:p>
      <w:pPr>
        <w:spacing w:before="600"/>
        <w:jc w:val="center"/>
      </w:pPr>
      <w:r>
        <w:rPr>
          <w:b/>
          <w:bCs/>
          <w:color w:val="1800AD"/>
          <w:sz w:val="22"/>
          <w:szCs w:val="22"/>
        </w:rPr>
        <w:t xml:space="preserve">communityhub.ie</w:t>
      </w:r>
    </w:p>
    <w:p>
      <w:r>
        <w:br w:type="page"/>
      </w:r>
    </w:p>
    <w:p>
      <w:pPr>
        <w:pStyle w:val="Heading1"/>
        <w:pBdr>
          <w:bottom w:val="single" w:color="FF751F" w:sz="6" w:space="4"/>
        </w:pBdr>
        <w:spacing w:after="200" w:before="400"/>
      </w:pPr>
      <w:r>
        <w:rPr>
          <w:b/>
          <w:bCs/>
          <w:color w:val="1800AD"/>
          <w:sz w:val="30"/>
          <w:szCs w:val="30"/>
        </w:rPr>
        <w:t xml:space="preserve">Contents</w:t>
      </w:r>
    </w:p>
    <w:p>
      <w:pPr>
        <w:spacing w:after="160"/>
      </w:pPr>
      <w:r>
        <w:rPr>
          <w:color w:val="1A1A2E"/>
          <w:sz w:val="22"/>
          <w:szCs w:val="22"/>
        </w:rPr>
        <w:t xml:space="preserve">1.  What is Community Hub?</w:t>
      </w:r>
    </w:p>
    <w:p>
      <w:pPr>
        <w:spacing w:after="160"/>
      </w:pPr>
      <w:r>
        <w:rPr>
          <w:color w:val="1A1A2E"/>
          <w:sz w:val="22"/>
          <w:szCs w:val="22"/>
        </w:rPr>
        <w:t xml:space="preserve">2.  Creating an account</w:t>
      </w:r>
    </w:p>
    <w:p>
      <w:pPr>
        <w:spacing w:after="160"/>
      </w:pPr>
      <w:r>
        <w:rPr>
          <w:color w:val="1A1A2E"/>
          <w:sz w:val="22"/>
          <w:szCs w:val="22"/>
        </w:rPr>
        <w:t xml:space="preserve">3.  Adding your group to the directory</w:t>
      </w:r>
    </w:p>
    <w:p>
      <w:pPr>
        <w:spacing w:after="160"/>
      </w:pPr>
      <w:r>
        <w:rPr>
          <w:color w:val="1A1A2E"/>
          <w:sz w:val="22"/>
          <w:szCs w:val="22"/>
        </w:rPr>
        <w:t xml:space="preserve">4.  What happens after you submit</w:t>
      </w:r>
    </w:p>
    <w:p>
      <w:pPr>
        <w:spacing w:after="160"/>
      </w:pPr>
      <w:r>
        <w:rPr>
          <w:color w:val="1A1A2E"/>
          <w:sz w:val="22"/>
          <w:szCs w:val="22"/>
        </w:rPr>
        <w:t xml:space="preserve">5.  If your group is already listed — claiming it</w:t>
      </w:r>
    </w:p>
    <w:p>
      <w:pPr>
        <w:spacing w:after="160"/>
      </w:pPr>
      <w:r>
        <w:rPr>
          <w:color w:val="1A1A2E"/>
          <w:sz w:val="22"/>
          <w:szCs w:val="22"/>
        </w:rPr>
        <w:t xml:space="preserve">6.  Your dashboard</w:t>
      </w:r>
    </w:p>
    <w:p>
      <w:pPr>
        <w:spacing w:after="160"/>
      </w:pPr>
      <w:r>
        <w:rPr>
          <w:color w:val="1A1A2E"/>
          <w:sz w:val="22"/>
          <w:szCs w:val="22"/>
        </w:rPr>
        <w:t xml:space="preserve">7.  Adding regular meetings, training or fixtures</w:t>
      </w:r>
    </w:p>
    <w:p>
      <w:pPr>
        <w:spacing w:after="160"/>
      </w:pPr>
      <w:r>
        <w:rPr>
          <w:color w:val="1A1A2E"/>
          <w:sz w:val="22"/>
          <w:szCs w:val="22"/>
        </w:rPr>
        <w:t xml:space="preserve">8.  Adding events</w:t>
      </w:r>
    </w:p>
    <w:p>
      <w:pPr>
        <w:spacing w:after="160"/>
      </w:pPr>
      <w:r>
        <w:rPr>
          <w:color w:val="1A1A2E"/>
          <w:sz w:val="22"/>
          <w:szCs w:val="22"/>
        </w:rPr>
        <w:t xml:space="preserve">9.  Posting notices</w:t>
      </w:r>
    </w:p>
    <w:p>
      <w:pPr>
        <w:spacing w:after="160"/>
      </w:pPr>
      <w:r>
        <w:rPr>
          <w:color w:val="1A1A2E"/>
          <w:sz w:val="22"/>
          <w:szCs w:val="22"/>
        </w:rPr>
        <w:t xml:space="preserve">10. Editing your group’s details</w:t>
      </w:r>
    </w:p>
    <w:p>
      <w:pPr>
        <w:spacing w:after="160"/>
      </w:pPr>
      <w:r>
        <w:rPr>
          <w:color w:val="1A1A2E"/>
          <w:sz w:val="22"/>
          <w:szCs w:val="22"/>
        </w:rPr>
        <w:t xml:space="preserve">11. Photos, logos and flyers</w:t>
      </w:r>
    </w:p>
    <w:p>
      <w:pPr>
        <w:spacing w:after="160"/>
      </w:pPr>
      <w:r>
        <w:rPr>
          <w:color w:val="1A1A2E"/>
          <w:sz w:val="22"/>
          <w:szCs w:val="22"/>
        </w:rPr>
        <w:t xml:space="preserve">12. Calendar and RSS feeds</w:t>
      </w:r>
    </w:p>
    <w:p>
      <w:pPr>
        <w:spacing w:after="160"/>
      </w:pPr>
      <w:r>
        <w:rPr>
          <w:color w:val="1A1A2E"/>
          <w:sz w:val="22"/>
          <w:szCs w:val="22"/>
        </w:rPr>
        <w:t xml:space="preserve">13. Getting help / reporting a problem</w:t>
      </w:r>
    </w:p>
    <w:p>
      <w:pPr>
        <w:spacing w:after="160"/>
      </w:pPr>
      <w:r>
        <w:rPr>
          <w:color w:val="1A1A2E"/>
          <w:sz w:val="22"/>
          <w:szCs w:val="22"/>
        </w:rPr>
        <w:t xml:space="preserve">14. Frequently asked questions</w:t>
      </w:r>
    </w:p>
    <w:p>
      <w:r>
        <w:br w:type="page"/>
      </w:r>
    </w:p>
    <w:p>
      <w:pPr>
        <w:pStyle w:val="Heading1"/>
        <w:pBdr>
          <w:bottom w:val="single" w:color="FF751F" w:sz="6" w:space="4"/>
        </w:pBdr>
        <w:spacing w:after="200" w:before="400"/>
      </w:pPr>
      <w:r>
        <w:rPr>
          <w:b/>
          <w:bCs/>
          <w:color w:val="1800AD"/>
          <w:sz w:val="30"/>
          <w:szCs w:val="30"/>
        </w:rPr>
        <w:t xml:space="preserve">1. What is Community Hub?</w:t>
      </w:r>
    </w:p>
    <w:p>
      <w:pPr>
        <w:spacing w:after="160"/>
      </w:pPr>
      <w:r>
        <w:rPr>
          <w:color w:val="1A1A2E"/>
          <w:sz w:val="22"/>
          <w:szCs w:val="22"/>
        </w:rPr>
        <w:t xml:space="preserve">Community Hub (communityhub.ie) is a free online directory and events listing for community groups — sports clubs, Tidy Towns committees, Men’s Sheds, active retirement groups, youth groups, family resource centres and more. People searching for groups in their area can browse by county and category, see your meeting times, upcoming events and notices, and get in touch directly.</w:t>
      </w:r>
    </w:p>
    <w:p>
      <w:pPr>
        <w:spacing w:after="160"/>
      </w:pPr>
      <w:r>
        <w:rPr>
          <w:color w:val="1A1A2E"/>
          <w:sz w:val="22"/>
          <w:szCs w:val="22"/>
        </w:rPr>
        <w:t xml:space="preserve">Everything on the site is free for community groups to use. Your group’s page belongs to you — you (or a committee member) can log in at any time to update details, add events, and post notices.</w:t>
      </w:r>
    </w:p>
    <w:p>
      <w:pPr>
        <w:pStyle w:val="Heading1"/>
        <w:pBdr>
          <w:bottom w:val="single" w:color="FF751F" w:sz="6" w:space="4"/>
        </w:pBdr>
        <w:spacing w:after="200" w:before="400"/>
      </w:pPr>
      <w:r>
        <w:rPr>
          <w:b/>
          <w:bCs/>
          <w:color w:val="1800AD"/>
          <w:sz w:val="30"/>
          <w:szCs w:val="30"/>
        </w:rPr>
        <w:t xml:space="preserve">2. Creating an account</w:t>
      </w:r>
    </w:p>
    <w:p>
      <w:pPr>
        <w:spacing w:after="160"/>
      </w:pPr>
      <w:r>
        <w:rPr>
          <w:color w:val="1A1A2E"/>
          <w:sz w:val="22"/>
          <w:szCs w:val="22"/>
        </w:rPr>
        <w:t xml:space="preserve">To manage a listing on Community Hub, you first need a free account.</w:t>
      </w:r>
    </w:p>
    <w:p>
      <w:pPr>
        <w:pStyle w:val="ListParagraph"/>
        <w:numPr>
          <w:ilvl w:val="0"/>
          <w:numId w:val="2"/>
        </w:numPr>
        <w:spacing w:after="100"/>
      </w:pPr>
      <w:r>
        <w:rPr>
          <w:color w:val="1A1A2E"/>
          <w:sz w:val="22"/>
          <w:szCs w:val="22"/>
        </w:rPr>
        <w:t xml:space="preserve">Go to communityhub.ie and click Sign Up (top right, or in the mobile menu).</w:t>
      </w:r>
    </w:p>
    <w:p>
      <w:pPr>
        <w:pStyle w:val="ListParagraph"/>
        <w:numPr>
          <w:ilvl w:val="0"/>
          <w:numId w:val="2"/>
        </w:numPr>
        <w:spacing w:after="100"/>
      </w:pPr>
      <w:r>
        <w:rPr>
          <w:color w:val="1A1A2E"/>
          <w:sz w:val="22"/>
          <w:szCs w:val="22"/>
        </w:rPr>
        <w:t xml:space="preserve">Enter your name, an email address, and choose a password.</w:t>
      </w:r>
    </w:p>
    <w:p>
      <w:pPr>
        <w:pStyle w:val="ListParagraph"/>
        <w:numPr>
          <w:ilvl w:val="0"/>
          <w:numId w:val="2"/>
        </w:numPr>
        <w:spacing w:after="100"/>
      </w:pPr>
      <w:r>
        <w:rPr>
          <w:color w:val="1A1A2E"/>
          <w:sz w:val="22"/>
          <w:szCs w:val="22"/>
        </w:rPr>
        <w:t xml:space="preserve">Submit the form — you’ll be logged in straight away.</w:t>
      </w:r>
    </w:p>
    <w:p>
      <w:pPr>
        <w:pBdr>
          <w:left w:val="single" w:color="FF751F" w:sz="16" w:space="8"/>
        </w:pBdr>
        <w:shd w:fill="F5F6FA" w:val="clear"/>
        <w:spacing w:after="200"/>
        <w:ind w:left="200"/>
      </w:pPr>
      <w:r>
        <w:rPr>
          <w:i/>
          <w:iCs/>
          <w:color w:val="5C6270"/>
          <w:sz w:val="20"/>
          <w:szCs w:val="20"/>
        </w:rPr>
        <w:t xml:space="preserve">Tip: Use an email address that more than one committee member can access if possible (e.g. a shared club email), so the listing isn’t tied to just one person.</w:t>
      </w:r>
    </w:p>
    <w:p>
      <w:pPr>
        <w:pStyle w:val="Heading1"/>
        <w:pBdr>
          <w:bottom w:val="single" w:color="FF751F" w:sz="6" w:space="4"/>
        </w:pBdr>
        <w:spacing w:after="200" w:before="400"/>
      </w:pPr>
      <w:r>
        <w:rPr>
          <w:b/>
          <w:bCs/>
          <w:color w:val="1800AD"/>
          <w:sz w:val="30"/>
          <w:szCs w:val="30"/>
        </w:rPr>
        <w:t xml:space="preserve">3. Adding your group to the directory</w:t>
      </w:r>
    </w:p>
    <w:p>
      <w:pPr>
        <w:spacing w:after="160"/>
      </w:pPr>
      <w:r>
        <w:rPr>
          <w:color w:val="1A1A2E"/>
          <w:sz w:val="22"/>
          <w:szCs w:val="22"/>
        </w:rPr>
        <w:t xml:space="preserve">Once you’re logged in:</w:t>
      </w:r>
    </w:p>
    <w:p>
      <w:pPr>
        <w:pStyle w:val="ListParagraph"/>
        <w:numPr>
          <w:ilvl w:val="0"/>
          <w:numId w:val="2"/>
        </w:numPr>
        <w:spacing w:after="100"/>
      </w:pPr>
      <w:r>
        <w:rPr>
          <w:color w:val="1A1A2E"/>
          <w:sz w:val="22"/>
          <w:szCs w:val="22"/>
        </w:rPr>
        <w:t xml:space="preserve">Go to your Dashboard and click Add a Group.</w:t>
      </w:r>
    </w:p>
    <w:p>
      <w:pPr>
        <w:pStyle w:val="ListParagraph"/>
        <w:numPr>
          <w:ilvl w:val="0"/>
          <w:numId w:val="2"/>
        </w:numPr>
        <w:spacing w:after="100"/>
      </w:pPr>
      <w:r>
        <w:rPr>
          <w:color w:val="1A1A2E"/>
          <w:sz w:val="22"/>
          <w:szCs w:val="22"/>
        </w:rPr>
        <w:t xml:space="preserve">Fill in the form (see the field-by-field guide below).</w:t>
      </w:r>
    </w:p>
    <w:p>
      <w:pPr>
        <w:pStyle w:val="ListParagraph"/>
        <w:numPr>
          <w:ilvl w:val="0"/>
          <w:numId w:val="2"/>
        </w:numPr>
        <w:spacing w:after="100"/>
      </w:pPr>
      <w:r>
        <w:rPr>
          <w:color w:val="1A1A2E"/>
          <w:sz w:val="22"/>
          <w:szCs w:val="22"/>
        </w:rPr>
        <w:t xml:space="preserve">Click Submit for Approval.</w:t>
      </w:r>
    </w:p>
    <w:p>
      <w:pPr>
        <w:spacing w:after="160"/>
      </w:pPr>
      <w:r>
        <w:rPr>
          <w:color w:val="1A1A2E"/>
          <w:sz w:val="22"/>
          <w:szCs w:val="22"/>
        </w:rPr>
        <w:t xml:space="preserve">Field-by-field guide:</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600"/>
        <w:gridCol w:w="6800"/>
      </w:tblGrid>
      <w:tr>
        <w:tc>
          <w:tcPr>
            <w:tcW w:type="dxa" w:w="2600"/>
            <w:shd w:fill="F5F6FA" w:val="clear"/>
            <w:tcMar>
              <w:top w:type="dxa" w:w="100"/>
              <w:left w:type="dxa" w:w="120"/>
              <w:bottom w:type="dxa" w:w="100"/>
              <w:right w:type="dxa" w:w="120"/>
            </w:tcMar>
          </w:tcPr>
          <w:p>
            <w:r>
              <w:rPr>
                <w:b/>
                <w:bCs/>
                <w:color w:val="1800AD"/>
                <w:sz w:val="20"/>
                <w:szCs w:val="20"/>
              </w:rPr>
              <w:t xml:space="preserve">Group name</w:t>
            </w:r>
          </w:p>
        </w:tc>
        <w:tc>
          <w:tcPr>
            <w:tcW w:type="dxa" w:w="6800"/>
            <w:tcMar>
              <w:top w:type="dxa" w:w="100"/>
              <w:left w:type="dxa" w:w="120"/>
              <w:bottom w:type="dxa" w:w="100"/>
              <w:right w:type="dxa" w:w="120"/>
            </w:tcMar>
          </w:tcPr>
          <w:p>
            <w:r>
              <w:rPr>
                <w:color w:val="1A1A2E"/>
                <w:sz w:val="20"/>
                <w:szCs w:val="20"/>
              </w:rPr>
              <w:t xml:space="preserve">The name people will search for. Use the group’s full, commonly-used name.</w:t>
            </w:r>
          </w:p>
        </w:tc>
      </w:tr>
      <w:tr>
        <w:tc>
          <w:tcPr>
            <w:tcW w:type="dxa" w:w="2600"/>
            <w:shd w:fill="F5F6FA" w:val="clear"/>
            <w:tcMar>
              <w:top w:type="dxa" w:w="100"/>
              <w:left w:type="dxa" w:w="120"/>
              <w:bottom w:type="dxa" w:w="100"/>
              <w:right w:type="dxa" w:w="120"/>
            </w:tcMar>
          </w:tcPr>
          <w:p>
            <w:r>
              <w:rPr>
                <w:b/>
                <w:bCs/>
                <w:color w:val="1800AD"/>
                <w:sz w:val="20"/>
                <w:szCs w:val="20"/>
              </w:rPr>
              <w:t xml:space="preserve">Group logo</w:t>
            </w:r>
          </w:p>
        </w:tc>
        <w:tc>
          <w:tcPr>
            <w:tcW w:type="dxa" w:w="6800"/>
            <w:tcMar>
              <w:top w:type="dxa" w:w="100"/>
              <w:left w:type="dxa" w:w="120"/>
              <w:bottom w:type="dxa" w:w="100"/>
              <w:right w:type="dxa" w:w="120"/>
            </w:tcMar>
          </w:tcPr>
          <w:p>
            <w:r>
              <w:rPr>
                <w:color w:val="1A1A2E"/>
                <w:sz w:val="20"/>
                <w:szCs w:val="20"/>
              </w:rPr>
              <w:t xml:space="preserve">Optional. JPEG, PNG, WEBP or GIF, up to 2MB. Shown on your group page and in search results.</w:t>
            </w:r>
          </w:p>
        </w:tc>
      </w:tr>
      <w:tr>
        <w:tc>
          <w:tcPr>
            <w:tcW w:type="dxa" w:w="2600"/>
            <w:shd w:fill="F5F6FA" w:val="clear"/>
            <w:tcMar>
              <w:top w:type="dxa" w:w="100"/>
              <w:left w:type="dxa" w:w="120"/>
              <w:bottom w:type="dxa" w:w="100"/>
              <w:right w:type="dxa" w:w="120"/>
            </w:tcMar>
          </w:tcPr>
          <w:p>
            <w:r>
              <w:rPr>
                <w:b/>
                <w:bCs/>
                <w:color w:val="1800AD"/>
                <w:sz w:val="20"/>
                <w:szCs w:val="20"/>
              </w:rPr>
              <w:t xml:space="preserve">Category</w:t>
            </w:r>
          </w:p>
        </w:tc>
        <w:tc>
          <w:tcPr>
            <w:tcW w:type="dxa" w:w="6800"/>
            <w:tcMar>
              <w:top w:type="dxa" w:w="100"/>
              <w:left w:type="dxa" w:w="120"/>
              <w:bottom w:type="dxa" w:w="100"/>
              <w:right w:type="dxa" w:w="120"/>
            </w:tcMar>
          </w:tcPr>
          <w:p>
            <w:r>
              <w:rPr>
                <w:color w:val="1A1A2E"/>
                <w:sz w:val="20"/>
                <w:szCs w:val="20"/>
              </w:rPr>
              <w:t xml:space="preserve">The type of group (Sports, Tidy Towns, Men’s Shed, Youth, etc.) — this determines which searches find you.</w:t>
            </w:r>
          </w:p>
        </w:tc>
      </w:tr>
      <w:tr>
        <w:tc>
          <w:tcPr>
            <w:tcW w:type="dxa" w:w="2600"/>
            <w:shd w:fill="F5F6FA" w:val="clear"/>
            <w:tcMar>
              <w:top w:type="dxa" w:w="100"/>
              <w:left w:type="dxa" w:w="120"/>
              <w:bottom w:type="dxa" w:w="100"/>
              <w:right w:type="dxa" w:w="120"/>
            </w:tcMar>
          </w:tcPr>
          <w:p>
            <w:r>
              <w:rPr>
                <w:b/>
                <w:bCs/>
                <w:color w:val="1800AD"/>
                <w:sz w:val="20"/>
                <w:szCs w:val="20"/>
              </w:rPr>
              <w:t xml:space="preserve">County / Town</w:t>
            </w:r>
          </w:p>
        </w:tc>
        <w:tc>
          <w:tcPr>
            <w:tcW w:type="dxa" w:w="6800"/>
            <w:tcMar>
              <w:top w:type="dxa" w:w="100"/>
              <w:left w:type="dxa" w:w="120"/>
              <w:bottom w:type="dxa" w:w="100"/>
              <w:right w:type="dxa" w:w="120"/>
            </w:tcMar>
          </w:tcPr>
          <w:p>
            <w:r>
              <w:rPr>
                <w:color w:val="1A1A2E"/>
                <w:sz w:val="20"/>
                <w:szCs w:val="20"/>
              </w:rPr>
              <w:t xml:space="preserve">Where your group is based. Selecting a county narrows the town list, but you can always type a place that isn’t listed.</w:t>
            </w:r>
          </w:p>
        </w:tc>
      </w:tr>
      <w:tr>
        <w:tc>
          <w:tcPr>
            <w:tcW w:type="dxa" w:w="2600"/>
            <w:shd w:fill="F5F6FA" w:val="clear"/>
            <w:tcMar>
              <w:top w:type="dxa" w:w="100"/>
              <w:left w:type="dxa" w:w="120"/>
              <w:bottom w:type="dxa" w:w="100"/>
              <w:right w:type="dxa" w:w="120"/>
            </w:tcMar>
          </w:tcPr>
          <w:p>
            <w:r>
              <w:rPr>
                <w:b/>
                <w:bCs/>
                <w:color w:val="1800AD"/>
                <w:sz w:val="20"/>
                <w:szCs w:val="20"/>
              </w:rPr>
              <w:t xml:space="preserve">Scope</w:t>
            </w:r>
          </w:p>
        </w:tc>
        <w:tc>
          <w:tcPr>
            <w:tcW w:type="dxa" w:w="6800"/>
            <w:tcMar>
              <w:top w:type="dxa" w:w="100"/>
              <w:left w:type="dxa" w:w="120"/>
              <w:bottom w:type="dxa" w:w="100"/>
              <w:right w:type="dxa" w:w="120"/>
            </w:tcMar>
          </w:tcPr>
          <w:p>
            <w:r>
              <w:rPr>
                <w:color w:val="1A1A2E"/>
                <w:sz w:val="20"/>
                <w:szCs w:val="20"/>
              </w:rPr>
              <w:t xml:space="preserve">Local group, or a national organisation / branch of one.</w:t>
            </w:r>
          </w:p>
        </w:tc>
      </w:tr>
      <w:tr>
        <w:tc>
          <w:tcPr>
            <w:tcW w:type="dxa" w:w="2600"/>
            <w:shd w:fill="F5F6FA" w:val="clear"/>
            <w:tcMar>
              <w:top w:type="dxa" w:w="100"/>
              <w:left w:type="dxa" w:w="120"/>
              <w:bottom w:type="dxa" w:w="100"/>
              <w:right w:type="dxa" w:w="120"/>
            </w:tcMar>
          </w:tcPr>
          <w:p>
            <w:r>
              <w:rPr>
                <w:b/>
                <w:bCs/>
                <w:color w:val="1800AD"/>
                <w:sz w:val="20"/>
                <w:szCs w:val="20"/>
              </w:rPr>
              <w:t xml:space="preserve">Description</w:t>
            </w:r>
          </w:p>
        </w:tc>
        <w:tc>
          <w:tcPr>
            <w:tcW w:type="dxa" w:w="6800"/>
            <w:tcMar>
              <w:top w:type="dxa" w:w="100"/>
              <w:left w:type="dxa" w:w="120"/>
              <w:bottom w:type="dxa" w:w="100"/>
              <w:right w:type="dxa" w:w="120"/>
            </w:tcMar>
          </w:tcPr>
          <w:p>
            <w:r>
              <w:rPr>
                <w:color w:val="1A1A2E"/>
                <w:sz w:val="20"/>
                <w:szCs w:val="20"/>
              </w:rPr>
              <w:t xml:space="preserve">A short paragraph about what your group does — this is the main text visitors read.</w:t>
            </w:r>
          </w:p>
        </w:tc>
      </w:tr>
      <w:tr>
        <w:tc>
          <w:tcPr>
            <w:tcW w:type="dxa" w:w="2600"/>
            <w:shd w:fill="F5F6FA" w:val="clear"/>
            <w:tcMar>
              <w:top w:type="dxa" w:w="100"/>
              <w:left w:type="dxa" w:w="120"/>
              <w:bottom w:type="dxa" w:w="100"/>
              <w:right w:type="dxa" w:w="120"/>
            </w:tcMar>
          </w:tcPr>
          <w:p>
            <w:r>
              <w:rPr>
                <w:b/>
                <w:bCs/>
                <w:color w:val="1800AD"/>
                <w:sz w:val="20"/>
                <w:szCs w:val="20"/>
              </w:rPr>
              <w:t xml:space="preserve">Website / Email / Phone</w:t>
            </w:r>
          </w:p>
        </w:tc>
        <w:tc>
          <w:tcPr>
            <w:tcW w:type="dxa" w:w="6800"/>
            <w:tcMar>
              <w:top w:type="dxa" w:w="100"/>
              <w:left w:type="dxa" w:w="120"/>
              <w:bottom w:type="dxa" w:w="100"/>
              <w:right w:type="dxa" w:w="120"/>
            </w:tcMar>
          </w:tcPr>
          <w:p>
            <w:r>
              <w:rPr>
                <w:color w:val="1A1A2E"/>
                <w:sz w:val="20"/>
                <w:szCs w:val="20"/>
              </w:rPr>
              <w:t xml:space="preserve">However people should contact you. All optional, but at least one is recommended.</w:t>
            </w:r>
          </w:p>
        </w:tc>
      </w:tr>
      <w:tr>
        <w:tc>
          <w:tcPr>
            <w:tcW w:type="dxa" w:w="2600"/>
            <w:shd w:fill="F5F6FA" w:val="clear"/>
            <w:tcMar>
              <w:top w:type="dxa" w:w="100"/>
              <w:left w:type="dxa" w:w="120"/>
              <w:bottom w:type="dxa" w:w="100"/>
              <w:right w:type="dxa" w:w="120"/>
            </w:tcMar>
          </w:tcPr>
          <w:p>
            <w:r>
              <w:rPr>
                <w:b/>
                <w:bCs/>
                <w:color w:val="1800AD"/>
                <w:sz w:val="20"/>
                <w:szCs w:val="20"/>
              </w:rPr>
              <w:t xml:space="preserve">Facebook / Instagram</w:t>
            </w:r>
          </w:p>
        </w:tc>
        <w:tc>
          <w:tcPr>
            <w:tcW w:type="dxa" w:w="6800"/>
            <w:tcMar>
              <w:top w:type="dxa" w:w="100"/>
              <w:left w:type="dxa" w:w="120"/>
              <w:bottom w:type="dxa" w:w="100"/>
              <w:right w:type="dxa" w:w="120"/>
            </w:tcMar>
          </w:tcPr>
          <w:p>
            <w:r>
              <w:rPr>
                <w:color w:val="1A1A2E"/>
                <w:sz w:val="20"/>
                <w:szCs w:val="20"/>
              </w:rPr>
              <w:t xml:space="preserve">Links to your social pages, shown as buttons on your listing.</w:t>
            </w:r>
          </w:p>
        </w:tc>
      </w:tr>
      <w:tr>
        <w:tc>
          <w:tcPr>
            <w:tcW w:type="dxa" w:w="2600"/>
            <w:shd w:fill="F5F6FA" w:val="clear"/>
            <w:tcMar>
              <w:top w:type="dxa" w:w="100"/>
              <w:left w:type="dxa" w:w="120"/>
              <w:bottom w:type="dxa" w:w="100"/>
              <w:right w:type="dxa" w:w="120"/>
            </w:tcMar>
          </w:tcPr>
          <w:p>
            <w:r>
              <w:rPr>
                <w:b/>
                <w:bCs/>
                <w:color w:val="1800AD"/>
                <w:sz w:val="20"/>
                <w:szCs w:val="20"/>
              </w:rPr>
              <w:t xml:space="preserve">Registered Charity Number (RCN)</w:t>
            </w:r>
          </w:p>
        </w:tc>
        <w:tc>
          <w:tcPr>
            <w:tcW w:type="dxa" w:w="6800"/>
            <w:tcMar>
              <w:top w:type="dxa" w:w="100"/>
              <w:left w:type="dxa" w:w="120"/>
              <w:bottom w:type="dxa" w:w="100"/>
              <w:right w:type="dxa" w:w="120"/>
            </w:tcMar>
          </w:tcPr>
          <w:p>
            <w:r>
              <w:rPr>
                <w:color w:val="1A1A2E"/>
                <w:sz w:val="20"/>
                <w:szCs w:val="20"/>
              </w:rPr>
              <w:t xml:space="preserve">Optional. If your group is a registered charity, adding your RCN displays a verified “Registered Charity” badge and links to the official Charities Register.</w:t>
            </w:r>
          </w:p>
        </w:tc>
      </w:tr>
      <w:tr>
        <w:tc>
          <w:tcPr>
            <w:tcW w:type="dxa" w:w="2600"/>
            <w:shd w:fill="F5F6FA" w:val="clear"/>
            <w:tcMar>
              <w:top w:type="dxa" w:w="100"/>
              <w:left w:type="dxa" w:w="120"/>
              <w:bottom w:type="dxa" w:w="100"/>
              <w:right w:type="dxa" w:w="120"/>
            </w:tcMar>
          </w:tcPr>
          <w:p>
            <w:r>
              <w:rPr>
                <w:b/>
                <w:bCs/>
                <w:color w:val="1800AD"/>
                <w:sz w:val="20"/>
                <w:szCs w:val="20"/>
              </w:rPr>
              <w:t xml:space="preserve">Volunteers needed</w:t>
            </w:r>
          </w:p>
        </w:tc>
        <w:tc>
          <w:tcPr>
            <w:tcW w:type="dxa" w:w="6800"/>
            <w:tcMar>
              <w:top w:type="dxa" w:w="100"/>
              <w:left w:type="dxa" w:w="120"/>
              <w:bottom w:type="dxa" w:w="100"/>
              <w:right w:type="dxa" w:w="120"/>
            </w:tcMar>
          </w:tcPr>
          <w:p>
            <w:r>
              <w:rPr>
                <w:color w:val="1A1A2E"/>
                <w:sz w:val="20"/>
                <w:szCs w:val="20"/>
              </w:rPr>
              <w:t xml:space="preserve">Tick this to display a “Volunteers Needed” badge on your listing.</w:t>
            </w:r>
          </w:p>
        </w:tc>
      </w:tr>
      <w:tr>
        <w:tc>
          <w:tcPr>
            <w:tcW w:type="dxa" w:w="2600"/>
            <w:shd w:fill="F5F6FA" w:val="clear"/>
            <w:tcMar>
              <w:top w:type="dxa" w:w="100"/>
              <w:left w:type="dxa" w:w="120"/>
              <w:bottom w:type="dxa" w:w="100"/>
              <w:right w:type="dxa" w:w="120"/>
            </w:tcMar>
          </w:tcPr>
          <w:p>
            <w:r>
              <w:rPr>
                <w:b/>
                <w:bCs/>
                <w:color w:val="1800AD"/>
                <w:sz w:val="20"/>
                <w:szCs w:val="20"/>
              </w:rPr>
              <w:t xml:space="preserve">Membership open</w:t>
            </w:r>
          </w:p>
        </w:tc>
        <w:tc>
          <w:tcPr>
            <w:tcW w:type="dxa" w:w="6800"/>
            <w:tcMar>
              <w:top w:type="dxa" w:w="100"/>
              <w:left w:type="dxa" w:w="120"/>
              <w:bottom w:type="dxa" w:w="100"/>
              <w:right w:type="dxa" w:w="120"/>
            </w:tcMar>
          </w:tcPr>
          <w:p>
            <w:r>
              <w:rPr>
                <w:color w:val="1A1A2E"/>
                <w:sz w:val="20"/>
                <w:szCs w:val="20"/>
              </w:rPr>
              <w:t xml:space="preserve">Tick this if you’re currently open to new members.</w:t>
            </w:r>
          </w:p>
        </w:tc>
      </w:tr>
    </w:tbl>
    <w:p>
      <w:pPr>
        <w:pStyle w:val="Heading1"/>
        <w:pBdr>
          <w:bottom w:val="single" w:color="FF751F" w:sz="6" w:space="4"/>
        </w:pBdr>
        <w:spacing w:after="200" w:before="400"/>
      </w:pPr>
      <w:r>
        <w:rPr>
          <w:b/>
          <w:bCs/>
          <w:color w:val="1800AD"/>
          <w:sz w:val="30"/>
          <w:szCs w:val="30"/>
        </w:rPr>
        <w:t xml:space="preserve">4. What happens after you submit</w:t>
      </w:r>
    </w:p>
    <w:p>
      <w:pPr>
        <w:spacing w:after="160"/>
      </w:pPr>
      <w:r>
        <w:rPr>
          <w:color w:val="1A1A2E"/>
          <w:sz w:val="22"/>
          <w:szCs w:val="22"/>
        </w:rPr>
        <w:t xml:space="preserve">New groups don’t appear on the site instantly — every submission is checked by a Community Hub admin before it goes live. This keeps the directory accurate and free of spam.</w:t>
      </w:r>
    </w:p>
    <w:p>
      <w:pPr>
        <w:pStyle w:val="ListParagraph"/>
        <w:numPr>
          <w:ilvl w:val="0"/>
          <w:numId w:val="3"/>
        </w:numPr>
        <w:spacing w:after="80"/>
      </w:pPr>
      <w:r>
        <w:rPr>
          <w:color w:val="1A1A2E"/>
          <w:sz w:val="22"/>
          <w:szCs w:val="22"/>
        </w:rPr>
        <w:t xml:space="preserve">If approved, you’ll get an email confirming your group is live, and it will appear in directory searches.</w:t>
      </w:r>
    </w:p>
    <w:p>
      <w:pPr>
        <w:pStyle w:val="ListParagraph"/>
        <w:numPr>
          <w:ilvl w:val="0"/>
          <w:numId w:val="3"/>
        </w:numPr>
        <w:spacing w:after="80"/>
      </w:pPr>
      <w:r>
        <w:rPr>
          <w:color w:val="1A1A2E"/>
          <w:sz w:val="22"/>
          <w:szCs w:val="22"/>
        </w:rPr>
        <w:t xml:space="preserve">If rejected (for example, incomplete details), you’ll get an email explaining why, and you can edit and resubmit.</w:t>
      </w:r>
    </w:p>
    <w:p>
      <w:pPr>
        <w:spacing w:after="160"/>
      </w:pPr>
      <w:r>
        <w:rPr>
          <w:color w:val="1A1A2E"/>
          <w:sz w:val="22"/>
          <w:szCs w:val="22"/>
        </w:rPr>
        <w:t xml:space="preserve">Approval is usually quick, but please allow a short time for someone to review it.</w:t>
      </w:r>
    </w:p>
    <w:p>
      <w:pPr>
        <w:pStyle w:val="Heading1"/>
        <w:pBdr>
          <w:bottom w:val="single" w:color="FF751F" w:sz="6" w:space="4"/>
        </w:pBdr>
        <w:spacing w:after="200" w:before="400"/>
      </w:pPr>
      <w:r>
        <w:rPr>
          <w:b/>
          <w:bCs/>
          <w:color w:val="1800AD"/>
          <w:sz w:val="30"/>
          <w:szCs w:val="30"/>
        </w:rPr>
        <w:t xml:space="preserve">5. If your group is already listed — claiming it</w:t>
      </w:r>
    </w:p>
    <w:p>
      <w:pPr>
        <w:spacing w:after="160"/>
      </w:pPr>
      <w:r>
        <w:rPr>
          <w:color w:val="1A1A2E"/>
          <w:sz w:val="22"/>
          <w:szCs w:val="22"/>
        </w:rPr>
        <w:t xml:space="preserve">Some groups have already been added to Community Hub using publicly available information (for example, from a local directory), before the group itself created an account. If you search for your group and find it’s already listed but you don’t have access to manage it:</w:t>
      </w:r>
    </w:p>
    <w:p>
      <w:pPr>
        <w:pStyle w:val="ListParagraph"/>
        <w:numPr>
          <w:ilvl w:val="0"/>
          <w:numId w:val="2"/>
        </w:numPr>
        <w:spacing w:after="100"/>
      </w:pPr>
      <w:r>
        <w:rPr>
          <w:color w:val="1A1A2E"/>
          <w:sz w:val="22"/>
          <w:szCs w:val="22"/>
        </w:rPr>
        <w:t xml:space="preserve">Log in (or sign up) first.</w:t>
      </w:r>
    </w:p>
    <w:p>
      <w:pPr>
        <w:pStyle w:val="ListParagraph"/>
        <w:numPr>
          <w:ilvl w:val="0"/>
          <w:numId w:val="2"/>
        </w:numPr>
        <w:spacing w:after="100"/>
      </w:pPr>
      <w:r>
        <w:rPr>
          <w:color w:val="1A1A2E"/>
          <w:sz w:val="22"/>
          <w:szCs w:val="22"/>
        </w:rPr>
        <w:t xml:space="preserve">Go to your group’s page on the site.</w:t>
      </w:r>
    </w:p>
    <w:p>
      <w:pPr>
        <w:pStyle w:val="ListParagraph"/>
        <w:numPr>
          <w:ilvl w:val="0"/>
          <w:numId w:val="2"/>
        </w:numPr>
        <w:spacing w:after="100"/>
      </w:pPr>
      <w:r>
        <w:rPr>
          <w:color w:val="1A1A2E"/>
          <w:sz w:val="22"/>
          <w:szCs w:val="22"/>
        </w:rPr>
        <w:t xml:space="preserve">Look for the “Is this your group?” box in the sidebar and click Claim this listing.</w:t>
      </w:r>
    </w:p>
    <w:p>
      <w:pPr>
        <w:pStyle w:val="ListParagraph"/>
        <w:numPr>
          <w:ilvl w:val="0"/>
          <w:numId w:val="2"/>
        </w:numPr>
        <w:spacing w:after="100"/>
      </w:pPr>
      <w:r>
        <w:rPr>
          <w:color w:val="1A1A2E"/>
          <w:sz w:val="22"/>
          <w:szCs w:val="22"/>
        </w:rPr>
        <w:t xml:space="preserve">An admin will review your claim and, once approved, the listing will be linked to your account so you can edit it.</w:t>
      </w:r>
    </w:p>
    <w:p>
      <w:pPr>
        <w:pBdr>
          <w:left w:val="single" w:color="FF751F" w:sz="16" w:space="8"/>
        </w:pBdr>
        <w:shd w:fill="F5F6FA" w:val="clear"/>
        <w:spacing w:after="200"/>
        <w:ind w:left="200"/>
      </w:pPr>
      <w:r>
        <w:rPr>
          <w:i/>
          <w:iCs/>
          <w:color w:val="5C6270"/>
          <w:sz w:val="20"/>
          <w:szCs w:val="20"/>
        </w:rPr>
        <w:t xml:space="preserve">Tip: If a listing has details that need correcting straight away, mention that in your claim, or use the Report a problem link on the listing itself.</w:t>
      </w:r>
    </w:p>
    <w:p>
      <w:pPr>
        <w:pStyle w:val="Heading1"/>
        <w:pBdr>
          <w:bottom w:val="single" w:color="FF751F" w:sz="6" w:space="4"/>
        </w:pBdr>
        <w:spacing w:after="200" w:before="400"/>
      </w:pPr>
      <w:r>
        <w:rPr>
          <w:b/>
          <w:bCs/>
          <w:color w:val="1800AD"/>
          <w:sz w:val="30"/>
          <w:szCs w:val="30"/>
        </w:rPr>
        <w:t xml:space="preserve">6. Your dashboard</w:t>
      </w:r>
    </w:p>
    <w:p>
      <w:pPr>
        <w:spacing w:after="160"/>
      </w:pPr>
      <w:r>
        <w:rPr>
          <w:color w:val="1A1A2E"/>
          <w:sz w:val="22"/>
          <w:szCs w:val="22"/>
        </w:rPr>
        <w:t xml:space="preserve">After logging in, your Dashboard is the hub for everything you manage: your group(s), their events, and their notices. From here you can:</w:t>
      </w:r>
    </w:p>
    <w:p>
      <w:pPr>
        <w:pStyle w:val="ListParagraph"/>
        <w:numPr>
          <w:ilvl w:val="0"/>
          <w:numId w:val="3"/>
        </w:numPr>
        <w:spacing w:after="80"/>
      </w:pPr>
      <w:r>
        <w:rPr>
          <w:color w:val="1A1A2E"/>
          <w:sz w:val="22"/>
          <w:szCs w:val="22"/>
        </w:rPr>
        <w:t xml:space="preserve">Edit your group’s details, logo and meeting times</w:t>
      </w:r>
    </w:p>
    <w:p>
      <w:pPr>
        <w:pStyle w:val="ListParagraph"/>
        <w:numPr>
          <w:ilvl w:val="0"/>
          <w:numId w:val="3"/>
        </w:numPr>
        <w:spacing w:after="80"/>
      </w:pPr>
      <w:r>
        <w:rPr>
          <w:color w:val="1A1A2E"/>
          <w:sz w:val="22"/>
          <w:szCs w:val="22"/>
        </w:rPr>
        <w:t xml:space="preserve">Add, edit or remove events</w:t>
      </w:r>
    </w:p>
    <w:p>
      <w:pPr>
        <w:pStyle w:val="ListParagraph"/>
        <w:numPr>
          <w:ilvl w:val="0"/>
          <w:numId w:val="3"/>
        </w:numPr>
        <w:spacing w:after="80"/>
      </w:pPr>
      <w:r>
        <w:rPr>
          <w:color w:val="1A1A2E"/>
          <w:sz w:val="22"/>
          <w:szCs w:val="22"/>
        </w:rPr>
        <w:t xml:space="preserve">Add, edit or remove notices</w:t>
      </w:r>
    </w:p>
    <w:p>
      <w:pPr>
        <w:pStyle w:val="ListParagraph"/>
        <w:numPr>
          <w:ilvl w:val="0"/>
          <w:numId w:val="3"/>
        </w:numPr>
        <w:spacing w:after="80"/>
      </w:pPr>
      <w:r>
        <w:rPr>
          <w:color w:val="1A1A2E"/>
          <w:sz w:val="22"/>
          <w:szCs w:val="22"/>
        </w:rPr>
        <w:t xml:space="preserve">See the approval status of anything pending review</w:t>
      </w:r>
    </w:p>
    <w:p>
      <w:r>
        <w:br w:type="page"/>
      </w:r>
    </w:p>
    <w:p>
      <w:pPr>
        <w:pStyle w:val="Heading1"/>
        <w:pBdr>
          <w:bottom w:val="single" w:color="FF751F" w:sz="6" w:space="4"/>
        </w:pBdr>
        <w:spacing w:after="200" w:before="400"/>
      </w:pPr>
      <w:r>
        <w:rPr>
          <w:b/>
          <w:bCs/>
          <w:color w:val="1800AD"/>
          <w:sz w:val="30"/>
          <w:szCs w:val="30"/>
        </w:rPr>
        <w:t xml:space="preserve">7. Adding regular meetings, training or fixtures</w:t>
      </w:r>
    </w:p>
    <w:p>
      <w:pPr>
        <w:spacing w:after="160"/>
      </w:pPr>
      <w:r>
        <w:rPr>
          <w:color w:val="1A1A2E"/>
          <w:sz w:val="22"/>
          <w:szCs w:val="22"/>
        </w:rPr>
        <w:t xml:space="preserve">If your group meets, trains, or holds regular fixtures, add them under Regular meetings / training / fixtures on your group’s edit page. You can add as many as you need — for example, weekly junior training plus a separate monthly committee meeting.</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600"/>
        <w:gridCol w:w="6800"/>
      </w:tblGrid>
      <w:tr>
        <w:tc>
          <w:tcPr>
            <w:tcW w:type="dxa" w:w="2600"/>
            <w:shd w:fill="F5F6FA" w:val="clear"/>
            <w:tcMar>
              <w:top w:type="dxa" w:w="100"/>
              <w:left w:type="dxa" w:w="120"/>
              <w:bottom w:type="dxa" w:w="100"/>
              <w:right w:type="dxa" w:w="120"/>
            </w:tcMar>
          </w:tcPr>
          <w:p>
            <w:r>
              <w:rPr>
                <w:b/>
                <w:bCs/>
                <w:color w:val="1800AD"/>
                <w:sz w:val="20"/>
                <w:szCs w:val="20"/>
              </w:rPr>
              <w:t xml:space="preserve">Label</w:t>
            </w:r>
          </w:p>
        </w:tc>
        <w:tc>
          <w:tcPr>
            <w:tcW w:type="dxa" w:w="6800"/>
            <w:tcMar>
              <w:top w:type="dxa" w:w="100"/>
              <w:left w:type="dxa" w:w="120"/>
              <w:bottom w:type="dxa" w:w="100"/>
              <w:right w:type="dxa" w:w="120"/>
            </w:tcMar>
          </w:tcPr>
          <w:p>
            <w:r>
              <w:rPr>
                <w:color w:val="1A1A2E"/>
                <w:sz w:val="20"/>
                <w:szCs w:val="20"/>
              </w:rPr>
              <w:t xml:space="preserve">Optional short name, e.g. “Junior Training” or “Committee Meeting”.</w:t>
            </w:r>
          </w:p>
        </w:tc>
      </w:tr>
      <w:tr>
        <w:tc>
          <w:tcPr>
            <w:tcW w:type="dxa" w:w="2600"/>
            <w:shd w:fill="F5F6FA" w:val="clear"/>
            <w:tcMar>
              <w:top w:type="dxa" w:w="100"/>
              <w:left w:type="dxa" w:w="120"/>
              <w:bottom w:type="dxa" w:w="100"/>
              <w:right w:type="dxa" w:w="120"/>
            </w:tcMar>
          </w:tcPr>
          <w:p>
            <w:r>
              <w:rPr>
                <w:b/>
                <w:bCs/>
                <w:color w:val="1800AD"/>
                <w:sz w:val="20"/>
                <w:szCs w:val="20"/>
              </w:rPr>
              <w:t xml:space="preserve">Day / Time</w:t>
            </w:r>
          </w:p>
        </w:tc>
        <w:tc>
          <w:tcPr>
            <w:tcW w:type="dxa" w:w="6800"/>
            <w:tcMar>
              <w:top w:type="dxa" w:w="100"/>
              <w:left w:type="dxa" w:w="120"/>
              <w:bottom w:type="dxa" w:w="100"/>
              <w:right w:type="dxa" w:w="120"/>
            </w:tcMar>
          </w:tcPr>
          <w:p>
            <w:r>
              <w:rPr>
                <w:color w:val="1A1A2E"/>
                <w:sz w:val="20"/>
                <w:szCs w:val="20"/>
              </w:rPr>
              <w:t xml:space="preserve">When it happens.</w:t>
            </w:r>
          </w:p>
        </w:tc>
      </w:tr>
      <w:tr>
        <w:tc>
          <w:tcPr>
            <w:tcW w:type="dxa" w:w="2600"/>
            <w:shd w:fill="F5F6FA" w:val="clear"/>
            <w:tcMar>
              <w:top w:type="dxa" w:w="100"/>
              <w:left w:type="dxa" w:w="120"/>
              <w:bottom w:type="dxa" w:w="100"/>
              <w:right w:type="dxa" w:w="120"/>
            </w:tcMar>
          </w:tcPr>
          <w:p>
            <w:r>
              <w:rPr>
                <w:b/>
                <w:bCs/>
                <w:color w:val="1800AD"/>
                <w:sz w:val="20"/>
                <w:szCs w:val="20"/>
              </w:rPr>
              <w:t xml:space="preserve">Frequency</w:t>
            </w:r>
          </w:p>
        </w:tc>
        <w:tc>
          <w:tcPr>
            <w:tcW w:type="dxa" w:w="6800"/>
            <w:tcMar>
              <w:top w:type="dxa" w:w="100"/>
              <w:left w:type="dxa" w:w="120"/>
              <w:bottom w:type="dxa" w:w="100"/>
              <w:right w:type="dxa" w:w="120"/>
            </w:tcMar>
          </w:tcPr>
          <w:p>
            <w:r>
              <w:rPr>
                <w:color w:val="1A1A2E"/>
                <w:sz w:val="20"/>
                <w:szCs w:val="20"/>
              </w:rPr>
              <w:t xml:space="preserve">Weekly, fortnightly, or monthly.</w:t>
            </w:r>
          </w:p>
        </w:tc>
      </w:tr>
      <w:tr>
        <w:tc>
          <w:tcPr>
            <w:tcW w:type="dxa" w:w="2600"/>
            <w:shd w:fill="F5F6FA" w:val="clear"/>
            <w:tcMar>
              <w:top w:type="dxa" w:w="100"/>
              <w:left w:type="dxa" w:w="120"/>
              <w:bottom w:type="dxa" w:w="100"/>
              <w:right w:type="dxa" w:w="120"/>
            </w:tcMar>
          </w:tcPr>
          <w:p>
            <w:r>
              <w:rPr>
                <w:b/>
                <w:bCs/>
                <w:color w:val="1800AD"/>
                <w:sz w:val="20"/>
                <w:szCs w:val="20"/>
              </w:rPr>
              <w:t xml:space="preserve">Which week</w:t>
            </w:r>
          </w:p>
        </w:tc>
        <w:tc>
          <w:tcPr>
            <w:tcW w:type="dxa" w:w="6800"/>
            <w:tcMar>
              <w:top w:type="dxa" w:w="100"/>
              <w:left w:type="dxa" w:w="120"/>
              <w:bottom w:type="dxa" w:w="100"/>
              <w:right w:type="dxa" w:w="120"/>
            </w:tcMar>
          </w:tcPr>
          <w:p>
            <w:r>
              <w:rPr>
                <w:color w:val="1A1A2E"/>
                <w:sz w:val="20"/>
                <w:szCs w:val="20"/>
              </w:rPr>
              <w:t xml:space="preserve">Only used for monthly — e.g. “first” or “last” Tuesday of the month.</w:t>
            </w:r>
          </w:p>
        </w:tc>
      </w:tr>
      <w:tr>
        <w:tc>
          <w:tcPr>
            <w:tcW w:type="dxa" w:w="2600"/>
            <w:shd w:fill="F5F6FA" w:val="clear"/>
            <w:tcMar>
              <w:top w:type="dxa" w:w="100"/>
              <w:left w:type="dxa" w:w="120"/>
              <w:bottom w:type="dxa" w:w="100"/>
              <w:right w:type="dxa" w:w="120"/>
            </w:tcMar>
          </w:tcPr>
          <w:p>
            <w:r>
              <w:rPr>
                <w:b/>
                <w:bCs/>
                <w:color w:val="1800AD"/>
                <w:sz w:val="20"/>
                <w:szCs w:val="20"/>
              </w:rPr>
              <w:t xml:space="preserve">Location</w:t>
            </w:r>
          </w:p>
        </w:tc>
        <w:tc>
          <w:tcPr>
            <w:tcW w:type="dxa" w:w="6800"/>
            <w:tcMar>
              <w:top w:type="dxa" w:w="100"/>
              <w:left w:type="dxa" w:w="120"/>
              <w:bottom w:type="dxa" w:w="100"/>
              <w:right w:type="dxa" w:w="120"/>
            </w:tcMar>
          </w:tcPr>
          <w:p>
            <w:r>
              <w:rPr>
                <w:color w:val="1A1A2E"/>
                <w:sz w:val="20"/>
                <w:szCs w:val="20"/>
              </w:rPr>
              <w:t xml:space="preserve">Where it takes place, e.g. “Community Hall, Main Street”.</w:t>
            </w:r>
          </w:p>
        </w:tc>
      </w:tr>
      <w:tr>
        <w:tc>
          <w:tcPr>
            <w:tcW w:type="dxa" w:w="2600"/>
            <w:shd w:fill="F5F6FA" w:val="clear"/>
            <w:tcMar>
              <w:top w:type="dxa" w:w="100"/>
              <w:left w:type="dxa" w:w="120"/>
              <w:bottom w:type="dxa" w:w="100"/>
              <w:right w:type="dxa" w:w="120"/>
            </w:tcMar>
          </w:tcPr>
          <w:p>
            <w:r>
              <w:rPr>
                <w:b/>
                <w:bCs/>
                <w:color w:val="1800AD"/>
                <w:sz w:val="20"/>
                <w:szCs w:val="20"/>
              </w:rPr>
              <w:t xml:space="preserve">Meeting/gathering type</w:t>
            </w:r>
          </w:p>
        </w:tc>
        <w:tc>
          <w:tcPr>
            <w:tcW w:type="dxa" w:w="6800"/>
            <w:tcMar>
              <w:top w:type="dxa" w:w="100"/>
              <w:left w:type="dxa" w:w="120"/>
              <w:bottom w:type="dxa" w:w="100"/>
              <w:right w:type="dxa" w:w="120"/>
            </w:tcMar>
          </w:tcPr>
          <w:p>
            <w:r>
              <w:rPr>
                <w:color w:val="1A1A2E"/>
                <w:sz w:val="20"/>
                <w:szCs w:val="20"/>
              </w:rPr>
              <w:t xml:space="preserve">Private Meeting, Public Meeting, Public Event, Training, Workshop, Social, or AGM/Committee Meeting.</w:t>
            </w:r>
          </w:p>
        </w:tc>
      </w:tr>
    </w:tbl>
    <w:p>
      <w:pPr>
        <w:spacing w:after="160"/>
      </w:pPr>
      <w:r>
        <w:rPr>
          <w:color w:val="1A1A2E"/>
          <w:sz w:val="22"/>
          <w:szCs w:val="22"/>
        </w:rPr>
        <w:t xml:space="preserve">Click + Add another meeting / training / fixture to add more, or Remove this one to delete a slot. These regular times also let visitors add your meetings straight to their own calendar (see section 12).</w:t>
      </w:r>
    </w:p>
    <w:p>
      <w:pPr>
        <w:pBdr>
          <w:left w:val="single" w:color="FF751F" w:sz="16" w:space="8"/>
        </w:pBdr>
        <w:shd w:fill="F5F6FA" w:val="clear"/>
        <w:spacing w:after="200"/>
        <w:ind w:left="200"/>
      </w:pPr>
      <w:r>
        <w:rPr>
          <w:i/>
          <w:iCs/>
          <w:color w:val="5C6270"/>
          <w:sz w:val="20"/>
          <w:szCs w:val="20"/>
        </w:rPr>
        <w:t xml:space="preserve">Tip: For sports clubs: use this section for regular training and fixtures. One-off matches, tournaments or special occasions should be added as Events instead (see section 8).</w:t>
      </w:r>
    </w:p>
    <w:p>
      <w:pPr>
        <w:pStyle w:val="Heading1"/>
        <w:pBdr>
          <w:bottom w:val="single" w:color="FF751F" w:sz="6" w:space="4"/>
        </w:pBdr>
        <w:spacing w:after="200" w:before="400"/>
      </w:pPr>
      <w:r>
        <w:rPr>
          <w:b/>
          <w:bCs/>
          <w:color w:val="1800AD"/>
          <w:sz w:val="30"/>
          <w:szCs w:val="30"/>
        </w:rPr>
        <w:t xml:space="preserve">8. Adding events</w:t>
      </w:r>
    </w:p>
    <w:p>
      <w:pPr>
        <w:spacing w:after="160"/>
      </w:pPr>
      <w:r>
        <w:rPr>
          <w:color w:val="1A1A2E"/>
          <w:sz w:val="22"/>
          <w:szCs w:val="22"/>
        </w:rPr>
        <w:t xml:space="preserve">Events are for one-off happenings — fundraisers, AGMs, open days, tournaments, or anything with a specific date.</w:t>
      </w:r>
    </w:p>
    <w:p>
      <w:pPr>
        <w:pStyle w:val="ListParagraph"/>
        <w:numPr>
          <w:ilvl w:val="0"/>
          <w:numId w:val="2"/>
        </w:numPr>
        <w:spacing w:after="100"/>
      </w:pPr>
      <w:r>
        <w:rPr>
          <w:color w:val="1A1A2E"/>
          <w:sz w:val="22"/>
          <w:szCs w:val="22"/>
        </w:rPr>
        <w:t xml:space="preserve">From your dashboard, choose your group and click Add an Event.</w:t>
      </w:r>
    </w:p>
    <w:p>
      <w:pPr>
        <w:pStyle w:val="ListParagraph"/>
        <w:numPr>
          <w:ilvl w:val="0"/>
          <w:numId w:val="2"/>
        </w:numPr>
        <w:spacing w:after="100"/>
      </w:pPr>
      <w:r>
        <w:rPr>
          <w:color w:val="1A1A2E"/>
          <w:sz w:val="22"/>
          <w:szCs w:val="22"/>
        </w:rPr>
        <w:t xml:space="preserve">Fill in the title, date/time, venue, and a description. You can optionally add a flyer image and a ticket link.</w:t>
      </w:r>
    </w:p>
    <w:p>
      <w:pPr>
        <w:pStyle w:val="ListParagraph"/>
        <w:numPr>
          <w:ilvl w:val="0"/>
          <w:numId w:val="2"/>
        </w:numPr>
        <w:spacing w:after="100"/>
      </w:pPr>
      <w:r>
        <w:rPr>
          <w:color w:val="1A1A2E"/>
          <w:sz w:val="22"/>
          <w:szCs w:val="22"/>
        </w:rPr>
        <w:t xml:space="preserve">Submit — like new groups, new events go through a quick admin approval before appearing publicly.</w:t>
      </w:r>
    </w:p>
    <w:p>
      <w:pPr>
        <w:spacing w:after="160"/>
      </w:pPr>
      <w:r>
        <w:rPr>
          <w:color w:val="1A1A2E"/>
          <w:sz w:val="22"/>
          <w:szCs w:val="22"/>
        </w:rPr>
        <w:t xml:space="preserve">Approved events appear on the site-wide Events page, on your group’s own page, and in the relevant county/category searches.</w:t>
      </w:r>
    </w:p>
    <w:p>
      <w:pPr>
        <w:pStyle w:val="Heading1"/>
        <w:pBdr>
          <w:bottom w:val="single" w:color="FF751F" w:sz="6" w:space="4"/>
        </w:pBdr>
        <w:spacing w:after="200" w:before="400"/>
      </w:pPr>
      <w:r>
        <w:rPr>
          <w:b/>
          <w:bCs/>
          <w:color w:val="1800AD"/>
          <w:sz w:val="30"/>
          <w:szCs w:val="30"/>
        </w:rPr>
        <w:t xml:space="preserve">9. Posting notices</w:t>
      </w:r>
    </w:p>
    <w:p>
      <w:pPr>
        <w:spacing w:after="160"/>
      </w:pPr>
      <w:r>
        <w:rPr>
          <w:color w:val="1A1A2E"/>
          <w:sz w:val="22"/>
          <w:szCs w:val="22"/>
        </w:rPr>
        <w:t xml:space="preserve">The Notice Board is for shorter, informal updates that don’t need a specific date — thank-yous, appeals for volunteers or equipment, seasonal reminders, and so on.</w:t>
      </w:r>
    </w:p>
    <w:p>
      <w:pPr>
        <w:pStyle w:val="ListParagraph"/>
        <w:numPr>
          <w:ilvl w:val="0"/>
          <w:numId w:val="2"/>
        </w:numPr>
        <w:spacing w:after="100"/>
      </w:pPr>
      <w:r>
        <w:rPr>
          <w:color w:val="1A1A2E"/>
          <w:sz w:val="22"/>
          <w:szCs w:val="22"/>
        </w:rPr>
        <w:t xml:space="preserve">From your dashboard, choose your group and click Add a Notice.</w:t>
      </w:r>
    </w:p>
    <w:p>
      <w:pPr>
        <w:pStyle w:val="ListParagraph"/>
        <w:numPr>
          <w:ilvl w:val="0"/>
          <w:numId w:val="2"/>
        </w:numPr>
        <w:spacing w:after="100"/>
      </w:pPr>
      <w:r>
        <w:rPr>
          <w:color w:val="1A1A2E"/>
          <w:sz w:val="22"/>
          <w:szCs w:val="22"/>
        </w:rPr>
        <w:t xml:space="preserve">Add a title and the notice text (a flyer image is optional).</w:t>
      </w:r>
    </w:p>
    <w:p>
      <w:pPr>
        <w:pStyle w:val="ListParagraph"/>
        <w:numPr>
          <w:ilvl w:val="0"/>
          <w:numId w:val="2"/>
        </w:numPr>
        <w:spacing w:after="100"/>
      </w:pPr>
      <w:r>
        <w:rPr>
          <w:color w:val="1A1A2E"/>
          <w:sz w:val="22"/>
          <w:szCs w:val="22"/>
        </w:rPr>
        <w:t xml:space="preserve">Submit for approval, the same as groups and events.</w:t>
      </w:r>
    </w:p>
    <w:p>
      <w:pPr>
        <w:pStyle w:val="Heading1"/>
        <w:pBdr>
          <w:bottom w:val="single" w:color="FF751F" w:sz="6" w:space="4"/>
        </w:pBdr>
        <w:spacing w:after="200" w:before="400"/>
      </w:pPr>
      <w:r>
        <w:rPr>
          <w:b/>
          <w:bCs/>
          <w:color w:val="1800AD"/>
          <w:sz w:val="30"/>
          <w:szCs w:val="30"/>
        </w:rPr>
        <w:t xml:space="preserve">10. Editing your group’s details</w:t>
      </w:r>
    </w:p>
    <w:p>
      <w:pPr>
        <w:spacing w:after="160"/>
      </w:pPr>
      <w:r>
        <w:rPr>
          <w:color w:val="1A1A2E"/>
          <w:sz w:val="22"/>
          <w:szCs w:val="22"/>
        </w:rPr>
        <w:t xml:space="preserve">You can update your group’s listing at any time from your dashboard — change your description, contact details, logo, meeting times, or anything else. Edits to an already-approved group go live immediately; they don’t need re-approval unless you’re editing a brand-new pending submission.</w:t>
      </w:r>
    </w:p>
    <w:p>
      <w:pPr>
        <w:pStyle w:val="Heading1"/>
        <w:pBdr>
          <w:bottom w:val="single" w:color="FF751F" w:sz="6" w:space="4"/>
        </w:pBdr>
        <w:spacing w:after="200" w:before="400"/>
      </w:pPr>
      <w:r>
        <w:rPr>
          <w:b/>
          <w:bCs/>
          <w:color w:val="1800AD"/>
          <w:sz w:val="30"/>
          <w:szCs w:val="30"/>
        </w:rPr>
        <w:t xml:space="preserve">11. Photos, logos and flyers</w:t>
      </w:r>
    </w:p>
    <w:p>
      <w:pPr>
        <w:pStyle w:val="ListParagraph"/>
        <w:numPr>
          <w:ilvl w:val="0"/>
          <w:numId w:val="3"/>
        </w:numPr>
        <w:spacing w:after="80"/>
      </w:pPr>
      <w:r>
        <w:rPr>
          <w:color w:val="1A1A2E"/>
          <w:sz w:val="22"/>
          <w:szCs w:val="22"/>
        </w:rPr>
        <w:t xml:space="preserve">Logos: shown on your group page and in listings. JPEG, PNG, WEBP or GIF, up to 2MB.</w:t>
      </w:r>
    </w:p>
    <w:p>
      <w:pPr>
        <w:pStyle w:val="ListParagraph"/>
        <w:numPr>
          <w:ilvl w:val="0"/>
          <w:numId w:val="3"/>
        </w:numPr>
        <w:spacing w:after="80"/>
      </w:pPr>
      <w:r>
        <w:rPr>
          <w:color w:val="1A1A2E"/>
          <w:sz w:val="22"/>
          <w:szCs w:val="22"/>
        </w:rPr>
        <w:t xml:space="preserve">Event/notice flyers: shown on the event or notice itself. Same file types and size limit.</w:t>
      </w:r>
    </w:p>
    <w:p>
      <w:pPr>
        <w:pStyle w:val="ListParagraph"/>
        <w:numPr>
          <w:ilvl w:val="0"/>
          <w:numId w:val="3"/>
        </w:numPr>
        <w:spacing w:after="80"/>
      </w:pPr>
      <w:r>
        <w:rPr>
          <w:color w:val="1A1A2E"/>
          <w:sz w:val="22"/>
          <w:szCs w:val="22"/>
        </w:rPr>
        <w:t xml:space="preserve">Images are automatically resized for the web, so there’s no need to compress them yourself beforehand.</w:t>
      </w:r>
    </w:p>
    <w:p>
      <w:pPr>
        <w:pStyle w:val="Heading1"/>
        <w:pBdr>
          <w:bottom w:val="single" w:color="FF751F" w:sz="6" w:space="4"/>
        </w:pBdr>
        <w:spacing w:after="200" w:before="400"/>
      </w:pPr>
      <w:r>
        <w:rPr>
          <w:b/>
          <w:bCs/>
          <w:color w:val="1800AD"/>
          <w:sz w:val="30"/>
          <w:szCs w:val="30"/>
        </w:rPr>
        <w:t xml:space="preserve">12. Calendar and RSS feeds</w:t>
      </w:r>
    </w:p>
    <w:p>
      <w:pPr>
        <w:spacing w:after="160"/>
      </w:pPr>
      <w:r>
        <w:rPr>
          <w:color w:val="1A1A2E"/>
          <w:sz w:val="22"/>
          <w:szCs w:val="22"/>
        </w:rPr>
        <w:t xml:space="preserve">Every group, and the site’s events and notices, offer ways for visitors to keep up to date automatically:</w:t>
      </w:r>
    </w:p>
    <w:p>
      <w:pPr>
        <w:pStyle w:val="ListParagraph"/>
        <w:numPr>
          <w:ilvl w:val="0"/>
          <w:numId w:val="3"/>
        </w:numPr>
        <w:spacing w:after="80"/>
      </w:pPr>
      <w:r>
        <w:rPr>
          <w:color w:val="1A1A2E"/>
          <w:sz w:val="22"/>
          <w:szCs w:val="22"/>
        </w:rPr>
        <w:t xml:space="preserve">Add to calendar: on your group page, visitors can add your regular meeting/training times directly into their own calendar app (Google Calendar, Outlook, etc.).</w:t>
      </w:r>
    </w:p>
    <w:p>
      <w:pPr>
        <w:pStyle w:val="ListParagraph"/>
        <w:numPr>
          <w:ilvl w:val="0"/>
          <w:numId w:val="3"/>
        </w:numPr>
        <w:spacing w:after="80"/>
      </w:pPr>
      <w:r>
        <w:rPr>
          <w:color w:val="1A1A2E"/>
          <w:sz w:val="22"/>
          <w:szCs w:val="22"/>
        </w:rPr>
        <w:t xml:space="preserve">RSS feeds: your group page, the events list, and the notice board each have an RSS feed link, so people who use RSS readers get your updates automatically without needing to check the site.</w:t>
      </w:r>
    </w:p>
    <w:p>
      <w:pPr>
        <w:spacing w:after="160"/>
      </w:pPr>
      <w:r>
        <w:rPr>
          <w:color w:val="1A1A2E"/>
          <w:sz w:val="22"/>
          <w:szCs w:val="22"/>
        </w:rPr>
        <w:t xml:space="preserve">There’s nothing you need to set up for either of these — they work automatically once your listing, events and notices are approved.</w:t>
      </w:r>
    </w:p>
    <w:p>
      <w:pPr>
        <w:pStyle w:val="Heading1"/>
        <w:pBdr>
          <w:bottom w:val="single" w:color="FF751F" w:sz="6" w:space="4"/>
        </w:pBdr>
        <w:spacing w:after="200" w:before="400"/>
      </w:pPr>
      <w:r>
        <w:rPr>
          <w:b/>
          <w:bCs/>
          <w:color w:val="1800AD"/>
          <w:sz w:val="30"/>
          <w:szCs w:val="30"/>
        </w:rPr>
        <w:t xml:space="preserve">13. Getting help / reporting a problem</w:t>
      </w:r>
    </w:p>
    <w:p>
      <w:pPr>
        <w:spacing w:after="160"/>
      </w:pPr>
      <w:r>
        <w:rPr>
          <w:color w:val="1A1A2E"/>
          <w:sz w:val="22"/>
          <w:szCs w:val="22"/>
        </w:rPr>
        <w:t xml:space="preserve">If something on the site looks wrong — including a listing that isn’t yours but has incorrect information — use the Report this listing / Report link found at the bottom of any group, event or notice page. This sends the issue straight to a Community Hub admin.</w:t>
      </w:r>
    </w:p>
    <w:p>
      <w:pPr>
        <w:spacing w:after="160"/>
      </w:pPr>
      <w:r>
        <w:rPr>
          <w:color w:val="1A1A2E"/>
          <w:sz w:val="22"/>
          <w:szCs w:val="22"/>
        </w:rPr>
        <w:t xml:space="preserve">For anything else, or if you’re having trouble claiming or managing your listing, contact the Community Hub team using the details on the site.</w:t>
      </w:r>
    </w:p>
    <w:p>
      <w:pPr>
        <w:pStyle w:val="Heading1"/>
        <w:pBdr>
          <w:bottom w:val="single" w:color="FF751F" w:sz="6" w:space="4"/>
        </w:pBdr>
        <w:spacing w:after="200" w:before="400"/>
      </w:pPr>
      <w:r>
        <w:rPr>
          <w:b/>
          <w:bCs/>
          <w:color w:val="1800AD"/>
          <w:sz w:val="30"/>
          <w:szCs w:val="30"/>
        </w:rPr>
        <w:t xml:space="preserve">14. Frequently asked questions</w:t>
      </w:r>
    </w:p>
    <w:p>
      <w:pPr>
        <w:pStyle w:val="Heading2"/>
        <w:spacing w:after="120" w:before="300"/>
      </w:pPr>
      <w:r>
        <w:rPr>
          <w:b/>
          <w:bCs/>
          <w:color w:val="1800AD"/>
          <w:sz w:val="24"/>
          <w:szCs w:val="24"/>
        </w:rPr>
        <w:t xml:space="preserve">Is it free?</w:t>
      </w:r>
    </w:p>
    <w:p>
      <w:pPr>
        <w:spacing w:after="160"/>
      </w:pPr>
      <w:r>
        <w:rPr>
          <w:color w:val="1A1A2E"/>
          <w:sz w:val="22"/>
          <w:szCs w:val="22"/>
        </w:rPr>
        <w:t xml:space="preserve">Yes — listing your group, adding events and posting notices are all free.</w:t>
      </w:r>
    </w:p>
    <w:p>
      <w:pPr>
        <w:pStyle w:val="Heading2"/>
        <w:spacing w:after="120" w:before="300"/>
      </w:pPr>
      <w:r>
        <w:rPr>
          <w:b/>
          <w:bCs/>
          <w:color w:val="1800AD"/>
          <w:sz w:val="24"/>
          <w:szCs w:val="24"/>
        </w:rPr>
        <w:t xml:space="preserve">Why isn’t my group showing up yet?</w:t>
      </w:r>
    </w:p>
    <w:p>
      <w:pPr>
        <w:spacing w:after="160"/>
      </w:pPr>
      <w:r>
        <w:rPr>
          <w:color w:val="1A1A2E"/>
          <w:sz w:val="22"/>
          <w:szCs w:val="22"/>
        </w:rPr>
        <w:t xml:space="preserve">New groups, events and notices are reviewed by an admin before they go live, to keep the directory accurate. This is usually quick, but please allow some time.</w:t>
      </w:r>
    </w:p>
    <w:p>
      <w:pPr>
        <w:pStyle w:val="Heading2"/>
        <w:spacing w:after="120" w:before="300"/>
      </w:pPr>
      <w:r>
        <w:rPr>
          <w:b/>
          <w:bCs/>
          <w:color w:val="1800AD"/>
          <w:sz w:val="24"/>
          <w:szCs w:val="24"/>
        </w:rPr>
        <w:t xml:space="preserve">Can more than one person manage our listing?</w:t>
      </w:r>
    </w:p>
    <w:p>
      <w:pPr>
        <w:spacing w:after="160"/>
      </w:pPr>
      <w:r>
        <w:rPr>
          <w:color w:val="1A1A2E"/>
          <w:sz w:val="22"/>
          <w:szCs w:val="22"/>
        </w:rPr>
        <w:t xml:space="preserve">The listing is tied to the account that created or claimed it. If several committee members need access, the simplest approach is to share one login (ideally using a shared club email address) rather than creating separate accounts.</w:t>
      </w:r>
    </w:p>
    <w:p>
      <w:pPr>
        <w:pStyle w:val="Heading2"/>
        <w:spacing w:after="120" w:before="300"/>
      </w:pPr>
      <w:r>
        <w:rPr>
          <w:b/>
          <w:bCs/>
          <w:color w:val="1800AD"/>
          <w:sz w:val="24"/>
          <w:szCs w:val="24"/>
        </w:rPr>
        <w:t xml:space="preserve">We forgot our password — what do we do?</w:t>
      </w:r>
    </w:p>
    <w:p>
      <w:pPr>
        <w:spacing w:after="160"/>
      </w:pPr>
      <w:r>
        <w:rPr>
          <w:color w:val="1A1A2E"/>
          <w:sz w:val="22"/>
          <w:szCs w:val="22"/>
        </w:rPr>
        <w:t xml:space="preserve">Click Forgot password on the login page and follow the emailed reset link.</w:t>
      </w:r>
    </w:p>
    <w:p>
      <w:pPr>
        <w:pStyle w:val="Heading2"/>
        <w:spacing w:after="120" w:before="300"/>
      </w:pPr>
      <w:r>
        <w:rPr>
          <w:b/>
          <w:bCs/>
          <w:color w:val="1800AD"/>
          <w:sz w:val="24"/>
          <w:szCs w:val="24"/>
        </w:rPr>
        <w:t xml:space="preserve">Can we remove our group later?</w:t>
      </w:r>
    </w:p>
    <w:p>
      <w:pPr>
        <w:spacing w:after="160"/>
      </w:pPr>
      <w:r>
        <w:rPr>
          <w:color w:val="1A1A2E"/>
          <w:sz w:val="22"/>
          <w:szCs w:val="22"/>
        </w:rPr>
        <w:t xml:space="preserve">Yes — contact the Community Hub team and they can remove or deactivate a listing on request.</w:t>
      </w:r>
    </w:p>
    <w:p>
      <w:pPr>
        <w:spacing w:before="600"/>
        <w:jc w:val="center"/>
      </w:pPr>
      <w:r>
        <w:rPr>
          <w:i/>
          <w:iCs/>
          <w:color w:val="5C6270"/>
          <w:sz w:val="20"/>
          <w:szCs w:val="20"/>
        </w:rPr>
        <w:t xml:space="preserve">communityhub.ie — connecting Ireland’s community groups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2026-08-09T20:55:17.132Z</dcterms:created>
  <dcterms:modified xsi:type="dcterms:W3CDTF">2026-08-09T20:55:17.135Z</dcterms:modified>
</cp:coreProperties>
</file>

<file path=docProps/custom.xml><?xml version="1.0" encoding="utf-8"?>
<Properties xmlns="http://schemas.openxmlformats.org/officeDocument/2006/custom-properties" xmlns:vt="http://schemas.openxmlformats.org/officeDocument/2006/docPropsVTypes"/>
</file>